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center"/>
        <w:rPr>
          <w:rFonts w:hint="eastAsia" w:ascii="华文中宋" w:hAnsi="华文中宋" w:eastAsia="华文中宋" w:cs="华文中宋"/>
          <w:spacing w:val="-6"/>
          <w:sz w:val="40"/>
          <w:szCs w:val="40"/>
          <w:lang w:val="en-US" w:eastAsia="zh-CN"/>
        </w:rPr>
      </w:pPr>
      <w:r>
        <w:rPr>
          <w:rFonts w:hint="eastAsia" w:ascii="华文中宋" w:hAnsi="华文中宋" w:eastAsia="华文中宋" w:cs="华文中宋"/>
          <w:spacing w:val="-6"/>
          <w:sz w:val="40"/>
          <w:szCs w:val="40"/>
          <w:lang w:val="en-US" w:eastAsia="zh-CN"/>
        </w:rPr>
        <w:t>2023年立功竞赛涉及的“为民办实事”项目清单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华文中宋" w:hAnsi="华文中宋" w:eastAsia="华文中宋" w:cs="华文中宋"/>
          <w:spacing w:val="-6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0"/>
          <w:szCs w:val="30"/>
          <w:highlight w:val="none"/>
        </w:rPr>
        <w:t>一、新增5000张养老床位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0"/>
          <w:szCs w:val="30"/>
          <w:highlight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0"/>
          <w:szCs w:val="30"/>
          <w:highlight w:val="none"/>
        </w:rPr>
        <w:t>改建2000张认知障碍照护床位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0"/>
          <w:szCs w:val="30"/>
          <w:highlight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0"/>
          <w:szCs w:val="30"/>
          <w:highlight w:val="none"/>
        </w:rPr>
        <w:t>建设30家智慧养老院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0"/>
          <w:szCs w:val="30"/>
          <w:highlight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0"/>
          <w:szCs w:val="30"/>
          <w:highlight w:val="none"/>
        </w:rPr>
        <w:t>新增40个社区长者食堂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0"/>
          <w:szCs w:val="30"/>
          <w:highlight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0"/>
          <w:szCs w:val="30"/>
          <w:highlight w:val="none"/>
        </w:rPr>
        <w:t>新增500张困难重残养护床位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0"/>
          <w:szCs w:val="30"/>
          <w:highlight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0"/>
          <w:szCs w:val="30"/>
          <w:highlight w:val="none"/>
        </w:rPr>
        <w:t>完成5000户居家环境适老化改造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0"/>
          <w:szCs w:val="30"/>
          <w:highlight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0"/>
          <w:szCs w:val="30"/>
          <w:highlight w:val="none"/>
        </w:rPr>
        <w:t>为5000户困难重度残疾人家庭进行无障碍改造。</w:t>
      </w:r>
    </w:p>
    <w:p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0"/>
          <w:szCs w:val="30"/>
          <w:highlight w:val="none"/>
        </w:rPr>
        <w:t>二、开设500个小学生爱心暑托班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0"/>
          <w:szCs w:val="30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0"/>
          <w:szCs w:val="30"/>
          <w:highlight w:val="none"/>
        </w:rPr>
        <w:t>新增2000个公办幼儿园托班托额和3200个社区托育托额。</w:t>
      </w:r>
    </w:p>
    <w:p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0"/>
          <w:szCs w:val="30"/>
          <w:highlight w:val="none"/>
        </w:rPr>
        <w:t>三、新增1万个公共（含专用）充电桩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0"/>
          <w:szCs w:val="30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0"/>
          <w:szCs w:val="30"/>
          <w:highlight w:val="none"/>
        </w:rPr>
        <w:t>10个共享充电桩示范小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0"/>
          <w:szCs w:val="30"/>
          <w:highlight w:val="none"/>
          <w:lang w:eastAsia="zh-CN"/>
        </w:rPr>
        <w:t>区；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0"/>
          <w:szCs w:val="30"/>
          <w:highlight w:val="none"/>
        </w:rPr>
        <w:t>完成800个住宅小区地下车库移动通信网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0"/>
          <w:szCs w:val="30"/>
          <w:highlight w:val="none"/>
        </w:rPr>
        <w:t>络覆盖。</w:t>
      </w:r>
    </w:p>
    <w:p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0"/>
          <w:szCs w:val="30"/>
          <w:highlight w:val="none"/>
        </w:rPr>
        <w:t>四、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0"/>
          <w:szCs w:val="30"/>
          <w:highlight w:val="none"/>
          <w:lang w:val="en-US" w:eastAsia="zh-CN"/>
        </w:rPr>
        <w:t>为老旧小区内1000个既有电动自行车集中充电场所加装消防设施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0"/>
          <w:szCs w:val="30"/>
          <w:highlight w:val="none"/>
        </w:rPr>
        <w:t>；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0"/>
          <w:szCs w:val="30"/>
          <w:highlight w:val="none"/>
          <w:lang w:eastAsia="zh-CN"/>
        </w:rPr>
        <w:t>为100栋高层公房或售后公房实施建筑消防设施改造提升；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0"/>
          <w:szCs w:val="30"/>
          <w:highlight w:val="none"/>
          <w:lang w:val="en-US" w:eastAsia="zh-CN"/>
        </w:rPr>
        <w:t>为10万户高龄独居老人加装燃气报警器；为50万户既有管道天然气居民用户更换燃具连接软管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0"/>
          <w:szCs w:val="30"/>
          <w:highlight w:val="none"/>
        </w:rPr>
        <w:t>。</w:t>
      </w:r>
    </w:p>
    <w:p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0"/>
          <w:szCs w:val="30"/>
          <w:highlight w:val="none"/>
        </w:rPr>
        <w:t>五、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0"/>
          <w:szCs w:val="30"/>
          <w:highlight w:val="none"/>
          <w:lang w:val="en-US" w:eastAsia="zh-CN"/>
        </w:rPr>
        <w:t>新建20家示范性智慧菜场；新增1000家餐饮食品“互联网+明厨亮灶”示范店；新增1200个平安屋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0"/>
          <w:szCs w:val="30"/>
          <w:highlight w:val="none"/>
        </w:rPr>
        <w:t>。</w:t>
      </w:r>
    </w:p>
    <w:p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0"/>
          <w:szCs w:val="30"/>
          <w:highlight w:val="none"/>
        </w:rPr>
        <w:t>六、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0"/>
          <w:szCs w:val="30"/>
          <w:highlight w:val="none"/>
          <w:lang w:val="en-US" w:eastAsia="zh-CN"/>
        </w:rPr>
        <w:t>帮助8000名长期失业青年实现就业创业；支持培养1万名企业新型学徒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0"/>
          <w:szCs w:val="30"/>
          <w:highlight w:val="none"/>
        </w:rPr>
        <w:t>。</w:t>
      </w:r>
    </w:p>
    <w:p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0"/>
          <w:szCs w:val="30"/>
          <w:highlight w:val="none"/>
          <w:lang w:val="en-US" w:eastAsia="zh-CN"/>
        </w:rPr>
        <w:t>七、新建30家中医药特色示范社区卫生服务站（村卫生室）；新建20家示范性社区康复中心。</w:t>
      </w:r>
    </w:p>
    <w:p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0"/>
          <w:szCs w:val="30"/>
          <w:highlight w:val="none"/>
        </w:rPr>
        <w:t>八、完成中心城区11条道路积水改善工程；更新投运500辆无障碍低地板新能源公交车；完成200座环卫公厕适老化适幼化改造。</w:t>
      </w:r>
    </w:p>
    <w:p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0"/>
          <w:szCs w:val="30"/>
          <w:highlight w:val="none"/>
        </w:rPr>
        <w:t>九、新建改建60座口袋公园（街心公园）；建成200公里绿道；打造100个“社会大美育”课堂，推出5000场艺术普及教育活动。</w:t>
      </w:r>
    </w:p>
    <w:p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0"/>
          <w:szCs w:val="30"/>
          <w:highlight w:val="none"/>
        </w:rPr>
        <w:t>十、新建30个社区市民健身中心；新建改建80条市民健身步道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0"/>
          <w:szCs w:val="30"/>
          <w:highlight w:val="none"/>
          <w:lang w:eastAsia="zh-CN"/>
        </w:rPr>
        <w:t>；新建改建150片市民运动球场；新建改建600个市民益智健身苑点、80个健身驿站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0"/>
          <w:szCs w:val="30"/>
          <w:highlight w:val="none"/>
          <w:lang w:val="en-US" w:eastAsia="zh-CN"/>
        </w:rPr>
        <w:t>，新建改建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0"/>
          <w:szCs w:val="30"/>
          <w:highlight w:val="none"/>
          <w:lang w:eastAsia="zh-CN"/>
        </w:rPr>
        <w:t>20个园区（楼宇）健康服务点、升级优化50个健康服务点功能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0"/>
          <w:szCs w:val="30"/>
          <w:highlight w:val="none"/>
        </w:rPr>
        <w:t>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416F7F"/>
    <w:rsid w:val="1F000D10"/>
    <w:rsid w:val="2DFF0DDE"/>
    <w:rsid w:val="35FBA975"/>
    <w:rsid w:val="3FBFAEE2"/>
    <w:rsid w:val="3FD80C50"/>
    <w:rsid w:val="73FEFE0D"/>
    <w:rsid w:val="795449D2"/>
    <w:rsid w:val="7EED6E93"/>
    <w:rsid w:val="7F3FCBBB"/>
    <w:rsid w:val="7FED8300"/>
    <w:rsid w:val="CAA92C15"/>
    <w:rsid w:val="CFDD7F5A"/>
    <w:rsid w:val="DFDF5676"/>
    <w:rsid w:val="F534E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1760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shi</dc:creator>
  <cp:lastModifiedBy>zjw</cp:lastModifiedBy>
  <cp:lastPrinted>2022-06-28T13:33:00Z</cp:lastPrinted>
  <dcterms:modified xsi:type="dcterms:W3CDTF">2023-04-12T16:56:46Z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